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0668" w:rsidRDefault="00570E27" w:rsidP="00570E27">
      <w:pPr>
        <w:pStyle w:val="1"/>
        <w:jc w:val="center"/>
        <w:rPr>
          <w:rFonts w:ascii="Times New Roman" w:eastAsia="Times New Roman" w:hAnsi="Times New Roman" w:cs="Times New Roman"/>
        </w:rPr>
      </w:pPr>
      <w:bookmarkStart w:id="0" w:name="_fynsis6mchdd" w:colFirst="0" w:colLast="0"/>
      <w:bookmarkEnd w:id="0"/>
      <w:r>
        <w:rPr>
          <w:noProof/>
          <w:lang w:val="ru-RU"/>
        </w:rPr>
        <w:drawing>
          <wp:anchor distT="0" distB="0" distL="114300" distR="114300" simplePos="0" relativeHeight="251658240" behindDoc="1" locked="0" layoutInCell="1" allowOverlap="1" wp14:anchorId="1CA1AAF2" wp14:editId="0127C6CE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2600325" cy="1866900"/>
            <wp:effectExtent l="0" t="0" r="9525" b="0"/>
            <wp:wrapNone/>
            <wp:docPr id="1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866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</w:rPr>
        <w:t>Музыка в жизни дошкольника: простые истины и практические советы</w:t>
      </w:r>
    </w:p>
    <w:p w:rsidR="00C80668" w:rsidRDefault="00C80668"/>
    <w:p w:rsidR="00C80668" w:rsidRDefault="00570E2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Музыка — это не просто развлечение для ребенка. В дошкольном возрасте она становится мощным инструментом развития, который доступен в каждом доме. Как именно звуки и ритмы помогают расти вашим детям и что можем сделать мы, родители?</w:t>
      </w:r>
    </w:p>
    <w:p w:rsidR="00C80668" w:rsidRDefault="00C31735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59264" behindDoc="1" locked="0" layoutInCell="1" allowOverlap="1" wp14:anchorId="1CAADBFC" wp14:editId="61C61741">
            <wp:simplePos x="0" y="0"/>
            <wp:positionH relativeFrom="page">
              <wp:align>left</wp:align>
            </wp:positionH>
            <wp:positionV relativeFrom="paragraph">
              <wp:posOffset>6350</wp:posOffset>
            </wp:positionV>
            <wp:extent cx="2162175" cy="2743200"/>
            <wp:effectExtent l="0" t="0" r="0" b="0"/>
            <wp:wrapTight wrapText="bothSides">
              <wp:wrapPolygon edited="0">
                <wp:start x="7803" y="3300"/>
                <wp:lineTo x="7422" y="3600"/>
                <wp:lineTo x="5900" y="5550"/>
                <wp:lineTo x="4948" y="7650"/>
                <wp:lineTo x="5329" y="7800"/>
                <wp:lineTo x="9325" y="8400"/>
                <wp:lineTo x="8944" y="13200"/>
                <wp:lineTo x="7612" y="14100"/>
                <wp:lineTo x="4758" y="16500"/>
                <wp:lineTo x="5138" y="16800"/>
                <wp:lineTo x="11038" y="18000"/>
                <wp:lineTo x="11419" y="18600"/>
                <wp:lineTo x="12560" y="18600"/>
                <wp:lineTo x="13131" y="15300"/>
                <wp:lineTo x="11609" y="13800"/>
                <wp:lineTo x="10657" y="13200"/>
                <wp:lineTo x="11038" y="10800"/>
                <wp:lineTo x="10657" y="8400"/>
                <wp:lineTo x="14654" y="8400"/>
                <wp:lineTo x="16176" y="7650"/>
                <wp:lineTo x="15986" y="6000"/>
                <wp:lineTo x="16747" y="4500"/>
                <wp:lineTo x="15796" y="3750"/>
                <wp:lineTo x="12560" y="3300"/>
                <wp:lineTo x="7803" y="3300"/>
              </wp:wrapPolygon>
            </wp:wrapTight>
            <wp:docPr id="4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0668" w:rsidRDefault="00570E2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Пять причин, почему музыкальные занятия — это важно</w:t>
      </w:r>
    </w:p>
    <w:p w:rsidR="00C80668" w:rsidRDefault="00C8066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80668" w:rsidRDefault="00570E2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60288" behindDoc="0" locked="0" layoutInCell="1" allowOverlap="1" wp14:anchorId="59A5ACEE" wp14:editId="43E80A6A">
            <wp:simplePos x="0" y="0"/>
            <wp:positionH relativeFrom="margin">
              <wp:align>right</wp:align>
            </wp:positionH>
            <wp:positionV relativeFrom="paragraph">
              <wp:posOffset>681990</wp:posOffset>
            </wp:positionV>
            <wp:extent cx="1314450" cy="1981200"/>
            <wp:effectExtent l="0" t="0" r="0" b="0"/>
            <wp:wrapThrough wrapText="bothSides">
              <wp:wrapPolygon edited="0">
                <wp:start x="8139" y="1454"/>
                <wp:lineTo x="5009" y="3531"/>
                <wp:lineTo x="2191" y="4985"/>
                <wp:lineTo x="3130" y="8723"/>
                <wp:lineTo x="8452" y="11838"/>
                <wp:lineTo x="3130" y="15162"/>
                <wp:lineTo x="2817" y="15577"/>
                <wp:lineTo x="3130" y="19315"/>
                <wp:lineTo x="12835" y="20354"/>
                <wp:lineTo x="14713" y="20354"/>
                <wp:lineTo x="15965" y="18900"/>
                <wp:lineTo x="16278" y="15162"/>
                <wp:lineTo x="13461" y="12877"/>
                <wp:lineTo x="12835" y="11838"/>
                <wp:lineTo x="19096" y="6023"/>
                <wp:lineTo x="19409" y="4362"/>
                <wp:lineTo x="18157" y="3115"/>
                <wp:lineTo x="15652" y="1454"/>
                <wp:lineTo x="8139" y="1454"/>
              </wp:wrapPolygon>
            </wp:wrapThrough>
            <wp:docPr id="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2822" b="97968" l="6528" r="95556">
                                  <a14:foregroundMark x1="26389" y1="20203" x2="26389" y2="20203"/>
                                  <a14:foregroundMark x1="38472" y1="28104" x2="38472" y2="28104"/>
                                  <a14:foregroundMark x1="57083" y1="33634" x2="57083" y2="33634"/>
                                  <a14:foregroundMark x1="79444" y1="19187" x2="79444" y2="19187"/>
                                  <a14:foregroundMark x1="81667" y1="17833" x2="81667" y2="17833"/>
                                  <a14:foregroundMark x1="76250" y1="18059" x2="76250" y2="18059"/>
                                  <a14:foregroundMark x1="67083" y1="10271" x2="67083" y2="10271"/>
                                  <a14:foregroundMark x1="63056" y1="12302" x2="63056" y2="12302"/>
                                  <a14:foregroundMark x1="64861" y1="12754" x2="64861" y2="12754"/>
                                  <a14:foregroundMark x1="62222" y1="41309" x2="62222" y2="41309"/>
                                  <a14:foregroundMark x1="66667" y1="36230" x2="66667" y2="36230"/>
                                  <a14:foregroundMark x1="60139" y1="43567" x2="60139" y2="43567"/>
                                  <a14:foregroundMark x1="69167" y1="38262" x2="69167" y2="38262"/>
                                  <a14:foregroundMark x1="60833" y1="30587" x2="60833" y2="30587"/>
                                  <a14:foregroundMark x1="80278" y1="15801" x2="80278" y2="15801"/>
                                  <a14:foregroundMark x1="49028" y1="67156" x2="49028" y2="67156"/>
                                  <a14:foregroundMark x1="46944" y1="64221" x2="46944" y2="64221"/>
                                  <a14:foregroundMark x1="43194" y1="68059" x2="43194" y2="68059"/>
                                  <a14:foregroundMark x1="55278" y1="57111" x2="55278" y2="57111"/>
                                  <a14:foregroundMark x1="54167" y1="55869" x2="54167" y2="55869"/>
                                  <a14:foregroundMark x1="64861" y1="88036" x2="64861" y2="88036"/>
                                  <a14:foregroundMark x1="68889" y1="83634" x2="68889" y2="83634"/>
                                  <a14:foregroundMark x1="42917" y1="86005" x2="42917" y2="86005"/>
                                  <a14:foregroundMark x1="58194" y1="70090" x2="58194" y2="7009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981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1. Тренировка для мозга. Процесс слушания музыки незаметно учит ребенка анализировать: отличать быстрый темп от медленного, веселую мелодию от грустной. Эти навыки сравнения, запоминания и </w:t>
      </w:r>
      <w:bookmarkStart w:id="1" w:name="_GoBack"/>
      <w:bookmarkEnd w:id="1"/>
      <w:r>
        <w:rPr>
          <w:rFonts w:ascii="Times New Roman" w:eastAsia="Times New Roman" w:hAnsi="Times New Roman" w:cs="Times New Roman"/>
          <w:sz w:val="28"/>
          <w:szCs w:val="28"/>
        </w:rPr>
        <w:t>сосредоточения — фундамент для будущей успешной учебы.</w:t>
      </w:r>
    </w:p>
    <w:p w:rsidR="00C80668" w:rsidRDefault="00C8066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80668" w:rsidRDefault="00570E2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Уроки речи. Обсуждая, на что похожа та или иная мелодия, дети учатся подбирать точные слова. Их речь обогащается выражениями вроде «звучит как ветерок», «скачет как зайчик» или «грустно, как дождик».</w:t>
      </w:r>
    </w:p>
    <w:p w:rsidR="00C80668" w:rsidRDefault="00C8066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80668" w:rsidRDefault="00C31735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61312" behindDoc="0" locked="0" layoutInCell="1" allowOverlap="1" wp14:anchorId="5E9C56C1" wp14:editId="2EB910B1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736600" cy="975995"/>
            <wp:effectExtent l="0" t="0" r="6350" b="0"/>
            <wp:wrapThrough wrapText="bothSides">
              <wp:wrapPolygon edited="0">
                <wp:start x="0" y="0"/>
                <wp:lineTo x="0" y="21080"/>
                <wp:lineTo x="21228" y="21080"/>
                <wp:lineTo x="21228" y="0"/>
                <wp:lineTo x="0" y="0"/>
              </wp:wrapPolygon>
            </wp:wrapThrough>
            <wp:docPr id="7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9759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E27"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62336" behindDoc="0" locked="0" layoutInCell="1" allowOverlap="1" wp14:anchorId="0CC22ECB" wp14:editId="1089E915">
            <wp:simplePos x="0" y="0"/>
            <wp:positionH relativeFrom="page">
              <wp:posOffset>6228715</wp:posOffset>
            </wp:positionH>
            <wp:positionV relativeFrom="paragraph">
              <wp:posOffset>447675</wp:posOffset>
            </wp:positionV>
            <wp:extent cx="1104900" cy="1285875"/>
            <wp:effectExtent l="0" t="0" r="0" b="9525"/>
            <wp:wrapSquare wrapText="bothSides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12" t="24096" r="22059" b="26506"/>
                    <a:stretch/>
                  </pic:blipFill>
                  <pic:spPr bwMode="auto">
                    <a:xfrm>
                      <a:off x="0" y="0"/>
                      <a:ext cx="1104900" cy="128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E27">
        <w:rPr>
          <w:rFonts w:ascii="Times New Roman" w:eastAsia="Times New Roman" w:hAnsi="Times New Roman" w:cs="Times New Roman"/>
          <w:sz w:val="28"/>
          <w:szCs w:val="28"/>
        </w:rPr>
        <w:t>3. Уроки для тела. Ритм — лучший помощник в развитии координации. Двигаясь под музыку, ребенок учится управлять своим телом, становится более ловким и пластичным. А регулярное пение укрепляет дыхание и голосовые связки.</w:t>
      </w:r>
    </w:p>
    <w:p w:rsidR="00C80668" w:rsidRDefault="00C8066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80668" w:rsidRDefault="00570E2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Уроки общения. Коллективные занятия — хоровод, оркестр или просто совместное пение — учат ребенка работать в команде. Он начинает чувствовать ритм других, учится слушать и слышать, быть частью общего дела.</w:t>
      </w:r>
    </w:p>
    <w:p w:rsidR="00C80668" w:rsidRDefault="00C8066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80668" w:rsidRDefault="005137E2" w:rsidP="00570E27">
      <w:pPr>
        <w:spacing w:after="2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63360" behindDoc="1" locked="0" layoutInCell="1" allowOverlap="1" wp14:anchorId="61D4B1DC" wp14:editId="37B83E88">
            <wp:simplePos x="0" y="0"/>
            <wp:positionH relativeFrom="margin">
              <wp:align>right</wp:align>
            </wp:positionH>
            <wp:positionV relativeFrom="paragraph">
              <wp:posOffset>701040</wp:posOffset>
            </wp:positionV>
            <wp:extent cx="946777" cy="945204"/>
            <wp:effectExtent l="0" t="0" r="6350" b="7620"/>
            <wp:wrapTight wrapText="bothSides">
              <wp:wrapPolygon edited="0">
                <wp:start x="0" y="0"/>
                <wp:lineTo x="0" y="21339"/>
                <wp:lineTo x="21310" y="21339"/>
                <wp:lineTo x="21310" y="0"/>
                <wp:lineTo x="0" y="0"/>
              </wp:wrapPolygon>
            </wp:wrapTight>
            <wp:docPr id="3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6777" cy="9452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E27">
        <w:rPr>
          <w:rFonts w:ascii="Times New Roman" w:eastAsia="Times New Roman" w:hAnsi="Times New Roman" w:cs="Times New Roman"/>
          <w:sz w:val="28"/>
          <w:szCs w:val="28"/>
        </w:rPr>
        <w:t>5. Уроки эмоций. Музыка дает безопасный выход для чувств. Через нее ребенок учится распознавать и выражать радость, грусть, спокойствие. Это развивает эмоциональный интеллект и творческое начало.</w:t>
      </w:r>
    </w:p>
    <w:p w:rsidR="00C80668" w:rsidRPr="00570E27" w:rsidRDefault="00570E27" w:rsidP="00570E27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E27">
        <w:rPr>
          <w:rFonts w:ascii="Times New Roman" w:eastAsia="Times New Roman" w:hAnsi="Times New Roman" w:cs="Times New Roman"/>
          <w:b/>
          <w:sz w:val="28"/>
          <w:szCs w:val="28"/>
        </w:rPr>
        <w:t>Что можно делать дома?</w:t>
      </w:r>
    </w:p>
    <w:p w:rsidR="00C80668" w:rsidRDefault="00570E27" w:rsidP="00570E27">
      <w:pPr>
        <w:spacing w:before="2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Создать развивающую музыкальную среду проще, чем кажется. Вот несколько конкретных шагов:</w:t>
      </w:r>
    </w:p>
    <w:p w:rsidR="00C80668" w:rsidRDefault="00570E2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· Слушайте осознанно. Вместо фонового звучания телевизора иногда устраивайте «минутку музыки». Выберите интересный отрывок, послушайте его вместе и обменяйтесь впечатлениями: «Что ты почувствовал?»</w:t>
      </w:r>
    </w:p>
    <w:p w:rsidR="00C80668" w:rsidRDefault="00570E2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· Превратите шум в творчество. Не ограничивайте звуковые эксперименты. Барабан, дудочка, маракасы или даже кастрюли с ложками — все это инструменты для первого домашнего оркестра. Поощряйте игру со звуками.</w:t>
      </w:r>
    </w:p>
    <w:p w:rsidR="00C80668" w:rsidRDefault="00570E2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· Пойте просто так. Не обязательно иметь идеальный слух. Пойте вместе любимые песни, сочиняйте простые мелодии на ходу. Главное — атмосфера радости и участия.</w:t>
      </w:r>
    </w:p>
    <w:p w:rsidR="00C80668" w:rsidRDefault="00570E2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· Двигайтесь свободно. Включите музыку разного характера и понаблюдайте, как ребенок будет под нее двигаться. Предложите повторить ваши движения или придумать свои.</w:t>
      </w:r>
    </w:p>
    <w:p w:rsidR="00C80668" w:rsidRDefault="005137E2">
      <w:pPr>
        <w:rPr>
          <w:rFonts w:ascii="Times New Roman" w:eastAsia="Times New Roman" w:hAnsi="Times New Roman" w:cs="Times New Roman"/>
          <w:sz w:val="28"/>
          <w:szCs w:val="28"/>
        </w:rPr>
      </w:pPr>
      <w:r w:rsidRPr="00570E27">
        <w:rPr>
          <w:rFonts w:ascii="Times New Roman" w:eastAsia="Times New Roman" w:hAnsi="Times New Roman" w:cs="Times New Roman"/>
          <w:b/>
          <w:noProof/>
          <w:sz w:val="28"/>
          <w:szCs w:val="28"/>
          <w:lang w:val="ru-RU"/>
        </w:rPr>
        <w:drawing>
          <wp:anchor distT="0" distB="0" distL="114300" distR="114300" simplePos="0" relativeHeight="251664384" behindDoc="1" locked="0" layoutInCell="1" allowOverlap="1" wp14:anchorId="5B155C82" wp14:editId="5D8AC842">
            <wp:simplePos x="0" y="0"/>
            <wp:positionH relativeFrom="page">
              <wp:posOffset>6247765</wp:posOffset>
            </wp:positionH>
            <wp:positionV relativeFrom="paragraph">
              <wp:posOffset>125730</wp:posOffset>
            </wp:positionV>
            <wp:extent cx="1314450" cy="1343024"/>
            <wp:effectExtent l="0" t="0" r="0" b="0"/>
            <wp:wrapTight wrapText="bothSides">
              <wp:wrapPolygon edited="0">
                <wp:start x="0" y="0"/>
                <wp:lineTo x="0" y="21150"/>
                <wp:lineTo x="21287" y="21150"/>
                <wp:lineTo x="21287" y="0"/>
                <wp:lineTo x="0" y="0"/>
              </wp:wrapPolygon>
            </wp:wrapTight>
            <wp:docPr id="6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47" t="19048" r="18076" b="19913"/>
                    <a:stretch/>
                  </pic:blipFill>
                  <pic:spPr bwMode="auto">
                    <a:xfrm>
                      <a:off x="0" y="0"/>
                      <a:ext cx="1314450" cy="1343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E27">
        <w:rPr>
          <w:rFonts w:ascii="Times New Roman" w:eastAsia="Times New Roman" w:hAnsi="Times New Roman" w:cs="Times New Roman"/>
          <w:sz w:val="28"/>
          <w:szCs w:val="28"/>
        </w:rPr>
        <w:t>· Будьте терпеливы. Детское творчество не всегда похоже на идеальную картинку. Неуклюжий танец или фальшивое пение — это нормальный этап. Поддерживайте интерес, а не требуйте результата.</w:t>
      </w:r>
    </w:p>
    <w:p w:rsidR="00C80668" w:rsidRDefault="00570E2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· Откажитесь от ярлыков. Фраза «у нас ребенок немузыкальный» часто говорит лишь о том, что ему не дали возможности попробовать. Музыкальность есть в каждом, ее нужно только бережно раскрыть.</w:t>
      </w:r>
    </w:p>
    <w:p w:rsidR="00C80668" w:rsidRDefault="00570E27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Ключевой принцип прост: музыка должна ассоциироваться с радостью, открытием и близостью с родителями. Когда вы вместе слушаете, подпеваете или отбиваете ритм, вы не просто развиваете способности — вы создаете общие воспоминания и укрепляете эмоциональную связь. Именно в этой атмосфере и происходит настоящее развитие.</w:t>
      </w:r>
    </w:p>
    <w:p w:rsidR="00C80668" w:rsidRDefault="00C80668"/>
    <w:sectPr w:rsidR="00C80668" w:rsidSect="00C31735">
      <w:pgSz w:w="11909" w:h="16834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13BD6053-C45B-41C2-B8B1-444DB7F70DC1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FDAC7218-AB96-42A6-AEE7-83B35260E7C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0668"/>
    <w:rsid w:val="005137E2"/>
    <w:rsid w:val="00570E27"/>
    <w:rsid w:val="00C31735"/>
    <w:rsid w:val="00C80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15EF4C-81A7-4A56-9CFE-8A10AAEE3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2.png"/><Relationship Id="rId10" Type="http://schemas.openxmlformats.org/officeDocument/2006/relationships/image" Target="media/image5.jpeg"/><Relationship Id="rId4" Type="http://schemas.openxmlformats.org/officeDocument/2006/relationships/image" Target="media/image1.jpg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444</Words>
  <Characters>2532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</cp:revision>
  <dcterms:created xsi:type="dcterms:W3CDTF">2026-01-19T06:06:00Z</dcterms:created>
  <dcterms:modified xsi:type="dcterms:W3CDTF">2026-01-19T10:40:00Z</dcterms:modified>
</cp:coreProperties>
</file>